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09C7B" w14:textId="0B16B67B" w:rsidR="00453CE1" w:rsidRPr="00564268" w:rsidRDefault="00453CE1" w:rsidP="00453CE1">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bookmarkEnd w:id="0"/>
      <w:bookmarkEnd w:id="1"/>
      <w:r w:rsidR="000B37A1">
        <w:t>5635</w:t>
      </w:r>
    </w:p>
    <w:tbl>
      <w:tblPr>
        <w:tblW w:w="0" w:type="auto"/>
        <w:tblLook w:val="01E0" w:firstRow="1" w:lastRow="1" w:firstColumn="1" w:lastColumn="1" w:noHBand="0" w:noVBand="0"/>
        <w:tblCaption w:val="Case Caption"/>
      </w:tblPr>
      <w:tblGrid>
        <w:gridCol w:w="4590"/>
        <w:gridCol w:w="572"/>
        <w:gridCol w:w="4198"/>
      </w:tblGrid>
      <w:tr w:rsidR="00453CE1" w:rsidRPr="008647EB" w14:paraId="1ED1C534" w14:textId="77777777" w:rsidTr="008A1F2D">
        <w:trPr>
          <w:trHeight w:val="828"/>
        </w:trPr>
        <w:tc>
          <w:tcPr>
            <w:tcW w:w="4590" w:type="dxa"/>
          </w:tcPr>
          <w:bookmarkStart w:id="2" w:name="DocumentStyle"/>
          <w:p w14:paraId="57400D19" w14:textId="08DDBE4A" w:rsidR="00453CE1" w:rsidRPr="00E710D3" w:rsidRDefault="00596089" w:rsidP="008A1F2D">
            <w:pPr>
              <w:rPr>
                <w:b/>
                <w:szCs w:val="20"/>
              </w:rPr>
            </w:pPr>
            <w:sdt>
              <w:sdtPr>
                <w:rPr>
                  <w:b/>
                  <w:caps/>
                  <w:szCs w:val="20"/>
                </w:rPr>
                <w:alias w:val="Case Style"/>
                <w:tag w:val="CS"/>
                <w:id w:val="-920102863"/>
                <w:placeholder>
                  <w:docPart w:val="03EC2562E66142928480412EF6307457"/>
                </w:placeholder>
                <w15:appearance w15:val="hidden"/>
              </w:sdtPr>
              <w:sdtEndPr/>
              <w:sdtContent>
                <w:r w:rsidR="00453CE1">
                  <w:rPr>
                    <w:b/>
                    <w:caps/>
                    <w:szCs w:val="20"/>
                  </w:rPr>
                  <w:t xml:space="preserve">COMPLAINT OF </w:t>
                </w:r>
                <w:r w:rsidR="000B37A1">
                  <w:rPr>
                    <w:b/>
                    <w:caps/>
                    <w:szCs w:val="20"/>
                  </w:rPr>
                  <w:t>ERIC ELLIS</w:t>
                </w:r>
                <w:r w:rsidR="00453CE1">
                  <w:rPr>
                    <w:b/>
                    <w:caps/>
                    <w:szCs w:val="20"/>
                  </w:rPr>
                  <w:t xml:space="preserve"> AGAINST </w:t>
                </w:r>
                <w:r w:rsidR="000B37A1">
                  <w:rPr>
                    <w:b/>
                    <w:caps/>
                    <w:szCs w:val="20"/>
                  </w:rPr>
                  <w:t>WESTLAKE GARDEN APARTMENTS</w:t>
                </w:r>
                <w:r w:rsidR="00453CE1">
                  <w:rPr>
                    <w:b/>
                    <w:caps/>
                    <w:szCs w:val="20"/>
                  </w:rPr>
                  <w:t xml:space="preserve"> </w:t>
                </w:r>
              </w:sdtContent>
            </w:sdt>
            <w:bookmarkEnd w:id="2"/>
            <w:r w:rsidR="00453CE1">
              <w:rPr>
                <w:b/>
                <w:caps/>
                <w:szCs w:val="20"/>
              </w:rPr>
              <w:t xml:space="preserve"> </w:t>
            </w:r>
          </w:p>
        </w:tc>
        <w:tc>
          <w:tcPr>
            <w:tcW w:w="572" w:type="dxa"/>
            <w:noWrap/>
          </w:tcPr>
          <w:p w14:paraId="4F436002" w14:textId="77777777" w:rsidR="00453CE1" w:rsidRDefault="00453CE1" w:rsidP="008A1F2D">
            <w:pPr>
              <w:rPr>
                <w:b/>
                <w:szCs w:val="20"/>
              </w:rPr>
            </w:pPr>
            <w:r>
              <w:rPr>
                <w:b/>
                <w:szCs w:val="20"/>
              </w:rPr>
              <w:t>§</w:t>
            </w:r>
          </w:p>
          <w:p w14:paraId="66C70417" w14:textId="77777777" w:rsidR="00453CE1" w:rsidRDefault="00453CE1" w:rsidP="008A1F2D">
            <w:pPr>
              <w:rPr>
                <w:b/>
                <w:szCs w:val="20"/>
              </w:rPr>
            </w:pPr>
            <w:r>
              <w:rPr>
                <w:b/>
                <w:szCs w:val="20"/>
              </w:rPr>
              <w:t>§</w:t>
            </w:r>
          </w:p>
          <w:p w14:paraId="7BF4DE9D" w14:textId="77777777" w:rsidR="00453CE1" w:rsidRPr="008647EB" w:rsidRDefault="00453CE1" w:rsidP="008A1F2D">
            <w:pPr>
              <w:rPr>
                <w:b/>
                <w:szCs w:val="20"/>
              </w:rPr>
            </w:pPr>
            <w:r>
              <w:rPr>
                <w:b/>
                <w:szCs w:val="20"/>
              </w:rPr>
              <w:t>§</w:t>
            </w:r>
          </w:p>
        </w:tc>
        <w:tc>
          <w:tcPr>
            <w:tcW w:w="4198" w:type="dxa"/>
          </w:tcPr>
          <w:p w14:paraId="7C0D1B54" w14:textId="77777777" w:rsidR="00453CE1" w:rsidRPr="008647EB" w:rsidRDefault="00453CE1" w:rsidP="008A1F2D">
            <w:pPr>
              <w:tabs>
                <w:tab w:val="center" w:pos="4770"/>
                <w:tab w:val="left" w:pos="5400"/>
              </w:tabs>
              <w:jc w:val="center"/>
              <w:rPr>
                <w:b/>
                <w:bCs/>
                <w:caps/>
                <w:szCs w:val="20"/>
              </w:rPr>
            </w:pPr>
            <w:r w:rsidRPr="008647EB">
              <w:rPr>
                <w:b/>
                <w:bCs/>
                <w:caps/>
                <w:szCs w:val="20"/>
              </w:rPr>
              <w:t>PUBLIC UTILITY COMMISSION</w:t>
            </w:r>
          </w:p>
          <w:p w14:paraId="1DDE4DBE" w14:textId="77777777" w:rsidR="00453CE1" w:rsidRPr="008647EB" w:rsidRDefault="00453CE1" w:rsidP="008A1F2D">
            <w:pPr>
              <w:tabs>
                <w:tab w:val="center" w:pos="4770"/>
                <w:tab w:val="left" w:pos="5400"/>
              </w:tabs>
              <w:jc w:val="center"/>
              <w:rPr>
                <w:b/>
                <w:bCs/>
                <w:caps/>
                <w:szCs w:val="20"/>
              </w:rPr>
            </w:pPr>
            <w:r>
              <w:rPr>
                <w:b/>
                <w:bCs/>
                <w:caps/>
                <w:szCs w:val="20"/>
              </w:rPr>
              <w:t>OF TEXAS</w:t>
            </w:r>
          </w:p>
          <w:p w14:paraId="74593EF9" w14:textId="77777777" w:rsidR="00453CE1" w:rsidRPr="008647EB" w:rsidRDefault="00453CE1" w:rsidP="008A1F2D">
            <w:pPr>
              <w:tabs>
                <w:tab w:val="center" w:pos="4770"/>
                <w:tab w:val="left" w:pos="5400"/>
              </w:tabs>
              <w:jc w:val="center"/>
              <w:rPr>
                <w:b/>
                <w:bCs/>
                <w:caps/>
                <w:szCs w:val="20"/>
              </w:rPr>
            </w:pPr>
          </w:p>
        </w:tc>
      </w:tr>
    </w:tbl>
    <w:p w14:paraId="7618AF05" w14:textId="77777777" w:rsidR="00D47DAA" w:rsidRDefault="00D47DAA">
      <w:pPr>
        <w:tabs>
          <w:tab w:val="left" w:pos="6768"/>
        </w:tabs>
        <w:spacing w:line="270" w:lineRule="exact"/>
        <w:textAlignment w:val="baseline"/>
        <w:rPr>
          <w:rFonts w:eastAsia="Times New Roman"/>
          <w:b/>
          <w:color w:val="000000"/>
          <w:sz w:val="24"/>
        </w:rPr>
      </w:pPr>
    </w:p>
    <w:p w14:paraId="3EC36E68" w14:textId="77777777" w:rsidR="0096593E" w:rsidRPr="00C3090C" w:rsidRDefault="00414C96" w:rsidP="0096593E">
      <w:pPr>
        <w:pStyle w:val="ListParagraph"/>
        <w:tabs>
          <w:tab w:val="left" w:pos="1944"/>
        </w:tabs>
        <w:spacing w:line="360" w:lineRule="auto"/>
        <w:ind w:left="0"/>
        <w:jc w:val="center"/>
        <w:textAlignment w:val="baseline"/>
        <w:rPr>
          <w:rFonts w:eastAsia="Times New Roman"/>
          <w:b/>
          <w:color w:val="000000"/>
          <w:spacing w:val="11"/>
          <w:sz w:val="24"/>
        </w:rPr>
      </w:pPr>
      <w:r w:rsidRPr="00917CD7">
        <w:rPr>
          <w:rFonts w:eastAsia="Times New Roman"/>
          <w:b/>
          <w:color w:val="000000"/>
          <w:sz w:val="24"/>
          <w:szCs w:val="24"/>
          <w:u w:val="single"/>
        </w:rPr>
        <w:t>COMMISSION S</w:t>
      </w:r>
      <w:r w:rsidR="00453CE1" w:rsidRPr="00917CD7">
        <w:rPr>
          <w:rFonts w:eastAsia="Times New Roman"/>
          <w:b/>
          <w:color w:val="000000"/>
          <w:sz w:val="24"/>
          <w:szCs w:val="24"/>
          <w:u w:val="single"/>
        </w:rPr>
        <w:t>TAFF’S RESPONSE TO ORDER NO. 1</w:t>
      </w:r>
    </w:p>
    <w:p w14:paraId="6A6F6CBC" w14:textId="77777777" w:rsidR="0096593E" w:rsidRPr="00C3090C" w:rsidRDefault="0096593E" w:rsidP="0096593E">
      <w:pPr>
        <w:pStyle w:val="ListParagraph"/>
        <w:spacing w:before="563" w:line="279" w:lineRule="exact"/>
        <w:ind w:left="3600"/>
        <w:jc w:val="both"/>
        <w:textAlignment w:val="baseline"/>
        <w:rPr>
          <w:rFonts w:eastAsia="Times New Roman"/>
          <w:b/>
          <w:color w:val="000000"/>
          <w:spacing w:val="22"/>
          <w:sz w:val="24"/>
        </w:rPr>
      </w:pPr>
    </w:p>
    <w:p w14:paraId="25DE195E" w14:textId="508BE670" w:rsidR="00453CE1" w:rsidRPr="00917CD7" w:rsidRDefault="00453CE1" w:rsidP="004B14D6">
      <w:pPr>
        <w:pStyle w:val="Paragraph"/>
        <w:rPr>
          <w:iCs/>
        </w:rPr>
      </w:pPr>
      <w:r w:rsidRPr="00917CD7">
        <w:t xml:space="preserve">On October </w:t>
      </w:r>
      <w:r w:rsidR="00757248">
        <w:t>3</w:t>
      </w:r>
      <w:r w:rsidRPr="00917CD7">
        <w:t>, 202</w:t>
      </w:r>
      <w:r w:rsidR="00757248">
        <w:t>3,</w:t>
      </w:r>
      <w:r w:rsidRPr="00917CD7">
        <w:t xml:space="preserve"> </w:t>
      </w:r>
      <w:r w:rsidR="000B37A1">
        <w:t>Eric Ellis</w:t>
      </w:r>
      <w:r w:rsidRPr="00917CD7">
        <w:t xml:space="preserve"> (Complainant) filed a formal complaint against </w:t>
      </w:r>
      <w:r w:rsidR="000B37A1">
        <w:t>Westlake Garden Apartments (Westlake)</w:t>
      </w:r>
      <w:r w:rsidRPr="00917CD7">
        <w:t xml:space="preserve"> </w:t>
      </w:r>
      <w:r w:rsidR="00BF5C67">
        <w:t xml:space="preserve">for </w:t>
      </w:r>
      <w:r w:rsidRPr="00917CD7">
        <w:t>its alleged refusal to</w:t>
      </w:r>
      <w:r w:rsidR="000B37A1">
        <w:t xml:space="preserve"> </w:t>
      </w:r>
      <w:r w:rsidR="00BF5C67">
        <w:t xml:space="preserve">disclose </w:t>
      </w:r>
      <w:r w:rsidR="004B14D6" w:rsidRPr="004B14D6">
        <w:t xml:space="preserve">its utility allocation methods to </w:t>
      </w:r>
      <w:r w:rsidR="00BF5C67">
        <w:t xml:space="preserve">Complainant, which </w:t>
      </w:r>
      <w:r w:rsidR="004B14D6" w:rsidRPr="004B14D6">
        <w:t>induce</w:t>
      </w:r>
      <w:r w:rsidR="00BF5C67">
        <w:t>d</w:t>
      </w:r>
      <w:r w:rsidR="004B14D6" w:rsidRPr="004B14D6">
        <w:t xml:space="preserve"> </w:t>
      </w:r>
      <w:r w:rsidR="00BF5C67">
        <w:t>him i</w:t>
      </w:r>
      <w:r w:rsidR="004B14D6" w:rsidRPr="004B14D6">
        <w:t xml:space="preserve">nto a transaction he would not have </w:t>
      </w:r>
      <w:proofErr w:type="gramStart"/>
      <w:r w:rsidR="004B14D6" w:rsidRPr="004B14D6">
        <w:t xml:space="preserve">entered </w:t>
      </w:r>
      <w:r w:rsidR="004B14D6">
        <w:t>into</w:t>
      </w:r>
      <w:proofErr w:type="gramEnd"/>
      <w:r w:rsidR="004B14D6">
        <w:t xml:space="preserve"> </w:t>
      </w:r>
      <w:r w:rsidR="004B14D6" w:rsidRPr="004B14D6">
        <w:t>had the information been disclosed</w:t>
      </w:r>
      <w:r w:rsidR="004B14D6">
        <w:t xml:space="preserve">.  </w:t>
      </w:r>
      <w:r w:rsidRPr="00917CD7">
        <w:t xml:space="preserve"> The complaint was filed by the Complainant under 16 Texas Administrative Code (TAC) § 22.242. </w:t>
      </w:r>
    </w:p>
    <w:p w14:paraId="1BA19365" w14:textId="38353434" w:rsidR="004B14D6" w:rsidRDefault="00453CE1" w:rsidP="004B14D6">
      <w:pPr>
        <w:pStyle w:val="Paragraph"/>
      </w:pPr>
      <w:r w:rsidRPr="00917CD7">
        <w:rPr>
          <w:iCs/>
        </w:rPr>
        <w:t xml:space="preserve">On </w:t>
      </w:r>
      <w:r w:rsidR="00F72F2F" w:rsidRPr="00917CD7">
        <w:rPr>
          <w:iCs/>
        </w:rPr>
        <w:t>October 1</w:t>
      </w:r>
      <w:r w:rsidR="00757248">
        <w:rPr>
          <w:iCs/>
        </w:rPr>
        <w:t>8</w:t>
      </w:r>
      <w:r w:rsidR="00F72F2F" w:rsidRPr="00917CD7">
        <w:rPr>
          <w:iCs/>
        </w:rPr>
        <w:t xml:space="preserve">, 2023, the ALJ issued Order No. 1, requiring Staff to file a </w:t>
      </w:r>
      <w:r w:rsidR="00F72F2F" w:rsidRPr="00917CD7">
        <w:t xml:space="preserve">statement of position. </w:t>
      </w:r>
      <w:r w:rsidRPr="00917CD7">
        <w:t xml:space="preserve">  Therefore, this pleading is timely filed.</w:t>
      </w:r>
    </w:p>
    <w:p w14:paraId="6C208FC5" w14:textId="77777777" w:rsidR="0096593E" w:rsidRPr="00917CD7" w:rsidRDefault="0096593E" w:rsidP="004B14D6">
      <w:pPr>
        <w:pStyle w:val="Paragraph"/>
        <w:rPr>
          <w:b/>
          <w:color w:val="000000"/>
        </w:rPr>
      </w:pPr>
    </w:p>
    <w:p w14:paraId="111DA619" w14:textId="04258131" w:rsidR="0096593E" w:rsidRPr="00C3090C" w:rsidRDefault="004B14D6" w:rsidP="0096593E">
      <w:pPr>
        <w:pStyle w:val="ListParagraph"/>
        <w:numPr>
          <w:ilvl w:val="0"/>
          <w:numId w:val="4"/>
        </w:numPr>
        <w:tabs>
          <w:tab w:val="left" w:pos="1944"/>
        </w:tabs>
        <w:spacing w:line="360" w:lineRule="auto"/>
        <w:jc w:val="center"/>
        <w:textAlignment w:val="baseline"/>
        <w:rPr>
          <w:rFonts w:eastAsia="Times New Roman"/>
          <w:b/>
          <w:color w:val="000000"/>
          <w:spacing w:val="11"/>
          <w:sz w:val="24"/>
        </w:rPr>
      </w:pPr>
      <w:r w:rsidRPr="0096593E">
        <w:rPr>
          <w:rFonts w:eastAsia="Times New Roman"/>
          <w:b/>
          <w:color w:val="000000"/>
          <w:sz w:val="24"/>
        </w:rPr>
        <w:t>INFORMAL RESOLUTION COMPLIANCE</w:t>
      </w:r>
    </w:p>
    <w:p w14:paraId="3979C01C" w14:textId="77777777" w:rsidR="0096593E" w:rsidRPr="00C3090C" w:rsidRDefault="0096593E" w:rsidP="0096593E">
      <w:pPr>
        <w:pStyle w:val="ListParagraph"/>
        <w:spacing w:before="563" w:line="279" w:lineRule="exact"/>
        <w:ind w:left="3600"/>
        <w:jc w:val="both"/>
        <w:textAlignment w:val="baseline"/>
        <w:rPr>
          <w:rFonts w:eastAsia="Times New Roman"/>
          <w:b/>
          <w:color w:val="000000"/>
          <w:spacing w:val="22"/>
          <w:sz w:val="24"/>
        </w:rPr>
      </w:pPr>
    </w:p>
    <w:p w14:paraId="396B892A" w14:textId="77777777" w:rsidR="004B14D6" w:rsidRDefault="004B14D6" w:rsidP="004B14D6">
      <w:pPr>
        <w:spacing w:line="360" w:lineRule="auto"/>
        <w:ind w:firstLine="720"/>
        <w:jc w:val="both"/>
        <w:textAlignment w:val="baseline"/>
        <w:rPr>
          <w:rFonts w:eastAsia="Times New Roman"/>
          <w:color w:val="000000"/>
          <w:sz w:val="24"/>
        </w:rPr>
      </w:pPr>
      <w:r>
        <w:rPr>
          <w:rFonts w:eastAsia="Times New Roman"/>
          <w:color w:val="000000"/>
          <w:sz w:val="24"/>
        </w:rPr>
        <w:t xml:space="preserve">Order No. 1 directed Staff to confirm whether the Complainant has complied with </w:t>
      </w:r>
      <w:proofErr w:type="gramStart"/>
      <w:r>
        <w:rPr>
          <w:rFonts w:eastAsia="Times New Roman"/>
          <w:color w:val="000000"/>
          <w:sz w:val="24"/>
        </w:rPr>
        <w:t>all of</w:t>
      </w:r>
      <w:proofErr w:type="gramEnd"/>
      <w:r>
        <w:rPr>
          <w:rFonts w:eastAsia="Times New Roman"/>
          <w:color w:val="000000"/>
          <w:sz w:val="24"/>
        </w:rPr>
        <w:t xml:space="preserve"> the requirements for informal resolution under 16 TAC § 22.242(c), which states, in part "[a] person must present a complaint to the commission for informal resolution before presenting the complaint to the commission." If informal resolution fails, or is not required under 16 TAC § 22.242(c), the complainant may present a formal complaint to the Commission.</w:t>
      </w:r>
      <w:r>
        <w:rPr>
          <w:rStyle w:val="FootnoteReference"/>
          <w:rFonts w:eastAsia="Times New Roman"/>
          <w:color w:val="000000"/>
          <w:sz w:val="24"/>
        </w:rPr>
        <w:footnoteReference w:id="1"/>
      </w:r>
    </w:p>
    <w:p w14:paraId="4C719A79" w14:textId="733DADC0" w:rsidR="0096593E" w:rsidRDefault="004B14D6" w:rsidP="00C11D25">
      <w:pPr>
        <w:spacing w:line="414" w:lineRule="exact"/>
        <w:ind w:firstLine="720"/>
        <w:jc w:val="both"/>
        <w:textAlignment w:val="baseline"/>
        <w:rPr>
          <w:rFonts w:eastAsia="Times New Roman"/>
          <w:color w:val="000000"/>
          <w:sz w:val="24"/>
        </w:rPr>
      </w:pPr>
      <w:r>
        <w:rPr>
          <w:rFonts w:eastAsia="Times New Roman"/>
          <w:color w:val="000000"/>
          <w:sz w:val="24"/>
        </w:rPr>
        <w:t>Staff has reviewed Consumer Protection Division (CPD) records and confirmed that informal complaint #CP2023</w:t>
      </w:r>
      <w:r w:rsidR="002F0971">
        <w:rPr>
          <w:rFonts w:eastAsia="Times New Roman"/>
          <w:color w:val="000000"/>
          <w:sz w:val="24"/>
        </w:rPr>
        <w:t xml:space="preserve">082289 </w:t>
      </w:r>
      <w:r>
        <w:rPr>
          <w:rFonts w:eastAsia="Times New Roman"/>
          <w:color w:val="000000"/>
          <w:sz w:val="24"/>
        </w:rPr>
        <w:t xml:space="preserve">matches the parties and subject matter of this formal complaint. The CPD informal complaint file was closed on </w:t>
      </w:r>
      <w:r w:rsidR="002F0971">
        <w:rPr>
          <w:rFonts w:eastAsia="Times New Roman"/>
          <w:color w:val="000000"/>
          <w:sz w:val="24"/>
        </w:rPr>
        <w:t>September 26, 2023</w:t>
      </w:r>
      <w:r>
        <w:rPr>
          <w:rFonts w:eastAsia="Times New Roman"/>
          <w:color w:val="000000"/>
          <w:sz w:val="24"/>
        </w:rPr>
        <w:t>.</w:t>
      </w:r>
      <w:r w:rsidR="00C11D25">
        <w:rPr>
          <w:rFonts w:eastAsia="Times New Roman"/>
          <w:color w:val="000000"/>
          <w:sz w:val="24"/>
        </w:rPr>
        <w:t xml:space="preserve">  </w:t>
      </w:r>
      <w:r>
        <w:rPr>
          <w:rFonts w:eastAsia="Times New Roman"/>
          <w:color w:val="000000"/>
          <w:sz w:val="24"/>
        </w:rPr>
        <w:t xml:space="preserve">Staff </w:t>
      </w:r>
      <w:r w:rsidR="00C11D25">
        <w:rPr>
          <w:rFonts w:eastAsia="Times New Roman"/>
          <w:color w:val="000000"/>
          <w:sz w:val="24"/>
        </w:rPr>
        <w:t>contends</w:t>
      </w:r>
      <w:r>
        <w:rPr>
          <w:rFonts w:eastAsia="Times New Roman"/>
          <w:color w:val="000000"/>
          <w:sz w:val="24"/>
        </w:rPr>
        <w:t xml:space="preserve"> that </w:t>
      </w:r>
      <w:r w:rsidR="002F0971">
        <w:rPr>
          <w:rFonts w:eastAsia="Times New Roman"/>
          <w:color w:val="000000"/>
          <w:sz w:val="24"/>
        </w:rPr>
        <w:t>the Complainant</w:t>
      </w:r>
      <w:r>
        <w:rPr>
          <w:rFonts w:eastAsia="Times New Roman"/>
          <w:color w:val="000000"/>
          <w:sz w:val="24"/>
        </w:rPr>
        <w:t xml:space="preserve"> has complied with the informal resolution requirements under 16 TAC § 22.242.</w:t>
      </w:r>
    </w:p>
    <w:p w14:paraId="203F8CD2" w14:textId="77777777" w:rsidR="0096593E" w:rsidRDefault="0096593E">
      <w:pPr>
        <w:rPr>
          <w:rFonts w:eastAsia="Times New Roman"/>
          <w:color w:val="000000"/>
          <w:sz w:val="24"/>
        </w:rPr>
      </w:pPr>
      <w:r>
        <w:rPr>
          <w:rFonts w:eastAsia="Times New Roman"/>
          <w:color w:val="000000"/>
          <w:sz w:val="24"/>
        </w:rPr>
        <w:br w:type="page"/>
      </w:r>
    </w:p>
    <w:p w14:paraId="678BA4C9" w14:textId="77777777" w:rsidR="00757248" w:rsidRDefault="00757248" w:rsidP="00C11D25">
      <w:pPr>
        <w:spacing w:line="414" w:lineRule="exact"/>
        <w:ind w:firstLine="720"/>
        <w:jc w:val="both"/>
        <w:textAlignment w:val="baseline"/>
        <w:rPr>
          <w:rFonts w:eastAsia="Times New Roman"/>
          <w:color w:val="000000"/>
          <w:sz w:val="24"/>
        </w:rPr>
      </w:pPr>
    </w:p>
    <w:p w14:paraId="026FBFCB" w14:textId="2A9C623D" w:rsidR="004B14D6" w:rsidRDefault="004B14D6" w:rsidP="00757248">
      <w:pPr>
        <w:spacing w:line="360" w:lineRule="auto"/>
        <w:ind w:firstLine="720"/>
        <w:jc w:val="both"/>
        <w:textAlignment w:val="baseline"/>
        <w:rPr>
          <w:rFonts w:eastAsia="Times New Roman"/>
          <w:color w:val="000000"/>
          <w:sz w:val="24"/>
        </w:rPr>
      </w:pPr>
      <w:r>
        <w:rPr>
          <w:noProof/>
        </w:rPr>
        <mc:AlternateContent>
          <mc:Choice Requires="wps">
            <w:drawing>
              <wp:anchor distT="0" distB="0" distL="114300" distR="114300" simplePos="0" relativeHeight="251659264" behindDoc="0" locked="0" layoutInCell="1" allowOverlap="1" wp14:anchorId="75A5905D" wp14:editId="18CC4425">
                <wp:simplePos x="0" y="0"/>
                <wp:positionH relativeFrom="page">
                  <wp:posOffset>917575</wp:posOffset>
                </wp:positionH>
                <wp:positionV relativeFrom="page">
                  <wp:posOffset>8969375</wp:posOffset>
                </wp:positionV>
                <wp:extent cx="1829435" cy="0"/>
                <wp:effectExtent l="12700" t="6350" r="571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B98B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25pt,706.25pt" to="216.3pt,70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" strokeweight=".7pt">
                <w10:wrap anchorx="page" anchory="page"/>
              </v:line>
            </w:pict>
          </mc:Fallback>
        </mc:AlternateContent>
      </w:r>
    </w:p>
    <w:p w14:paraId="76BC6C67" w14:textId="5982A93C" w:rsidR="0096593E" w:rsidRPr="00C3090C" w:rsidRDefault="004B14D6" w:rsidP="0096593E">
      <w:pPr>
        <w:pStyle w:val="ListParagraph"/>
        <w:numPr>
          <w:ilvl w:val="0"/>
          <w:numId w:val="4"/>
        </w:numPr>
        <w:tabs>
          <w:tab w:val="left" w:pos="1944"/>
        </w:tabs>
        <w:spacing w:line="360" w:lineRule="auto"/>
        <w:jc w:val="center"/>
        <w:textAlignment w:val="baseline"/>
        <w:rPr>
          <w:rFonts w:eastAsia="Times New Roman"/>
          <w:b/>
          <w:color w:val="000000"/>
          <w:spacing w:val="11"/>
          <w:sz w:val="24"/>
        </w:rPr>
      </w:pPr>
      <w:r>
        <w:rPr>
          <w:rFonts w:eastAsia="Times New Roman"/>
          <w:b/>
          <w:color w:val="000000"/>
          <w:sz w:val="24"/>
        </w:rPr>
        <w:t>JURISDICTION</w:t>
      </w:r>
    </w:p>
    <w:p w14:paraId="3597A2DB" w14:textId="77777777" w:rsidR="0096593E" w:rsidRPr="00C3090C" w:rsidRDefault="0096593E" w:rsidP="0096593E">
      <w:pPr>
        <w:pStyle w:val="ListParagraph"/>
        <w:spacing w:before="563" w:line="279" w:lineRule="exact"/>
        <w:ind w:left="3600"/>
        <w:jc w:val="both"/>
        <w:textAlignment w:val="baseline"/>
        <w:rPr>
          <w:rFonts w:eastAsia="Times New Roman"/>
          <w:b/>
          <w:color w:val="000000"/>
          <w:spacing w:val="22"/>
          <w:sz w:val="24"/>
        </w:rPr>
      </w:pPr>
    </w:p>
    <w:p w14:paraId="5E87562B" w14:textId="01670442" w:rsidR="001F161B" w:rsidRPr="001F161B" w:rsidRDefault="007503F8" w:rsidP="007503F8">
      <w:pPr>
        <w:spacing w:line="360" w:lineRule="auto"/>
        <w:textAlignment w:val="baseline"/>
        <w:rPr>
          <w:rFonts w:eastAsia="Times New Roman"/>
          <w:color w:val="000000"/>
          <w:sz w:val="24"/>
          <w:szCs w:val="24"/>
        </w:rPr>
      </w:pPr>
      <w:r>
        <w:rPr>
          <w:rFonts w:eastAsia="Times New Roman"/>
          <w:color w:val="000000"/>
          <w:sz w:val="24"/>
        </w:rPr>
        <w:tab/>
      </w:r>
      <w:r w:rsidR="001F161B" w:rsidRPr="001F161B">
        <w:rPr>
          <w:rFonts w:eastAsia="Times New Roman"/>
          <w:color w:val="000000"/>
          <w:sz w:val="24"/>
          <w:szCs w:val="24"/>
        </w:rPr>
        <w:t>Under</w:t>
      </w:r>
      <w:r w:rsidR="004B14D6" w:rsidRPr="001F161B">
        <w:rPr>
          <w:rFonts w:eastAsia="Times New Roman"/>
          <w:color w:val="000000"/>
          <w:sz w:val="24"/>
          <w:szCs w:val="24"/>
        </w:rPr>
        <w:t xml:space="preserve"> the Texas Water </w:t>
      </w:r>
      <w:r w:rsidR="001F161B" w:rsidRPr="001F161B">
        <w:rPr>
          <w:rFonts w:eastAsia="Times New Roman"/>
          <w:color w:val="000000"/>
          <w:sz w:val="24"/>
          <w:szCs w:val="24"/>
        </w:rPr>
        <w:t>Code</w:t>
      </w:r>
      <w:r w:rsidR="00B82250">
        <w:rPr>
          <w:rFonts w:eastAsia="Times New Roman"/>
          <w:color w:val="000000"/>
          <w:sz w:val="24"/>
          <w:szCs w:val="24"/>
        </w:rPr>
        <w:t xml:space="preserve"> (TWC) </w:t>
      </w:r>
      <w:r w:rsidR="001F161B" w:rsidRPr="001F161B">
        <w:rPr>
          <w:rFonts w:eastAsia="Times New Roman"/>
          <w:color w:val="000000"/>
          <w:sz w:val="24"/>
          <w:szCs w:val="24"/>
        </w:rPr>
        <w:t xml:space="preserve">§13.042(a)-(b), </w:t>
      </w:r>
      <w:r w:rsidR="004B14D6" w:rsidRPr="001F161B">
        <w:rPr>
          <w:rFonts w:eastAsia="Times New Roman"/>
          <w:color w:val="000000"/>
          <w:sz w:val="24"/>
          <w:szCs w:val="24"/>
        </w:rPr>
        <w:t>the governing body of each municipality has exclusive original jurisdiction over all water and sewer utility rates, operations, and services provided by a water and sewer utility within its corporate limits</w:t>
      </w:r>
      <w:r w:rsidR="00C11D25">
        <w:rPr>
          <w:rFonts w:eastAsia="Times New Roman"/>
          <w:color w:val="000000"/>
          <w:sz w:val="24"/>
          <w:szCs w:val="24"/>
        </w:rPr>
        <w:t>.  Further, t</w:t>
      </w:r>
      <w:r w:rsidR="004B14D6" w:rsidRPr="001F161B">
        <w:rPr>
          <w:rFonts w:eastAsia="Times New Roman"/>
          <w:color w:val="000000"/>
          <w:sz w:val="24"/>
          <w:szCs w:val="24"/>
        </w:rPr>
        <w:t>he governing body of a municipality by ordinance may elect to have the utility commission exercise exclusive original jurisdiction over the utility rates, operation, and services of utilities, within the incorporated limits of the municipality.</w:t>
      </w:r>
      <w:r w:rsidR="001F161B" w:rsidRPr="001F161B">
        <w:rPr>
          <w:rFonts w:eastAsia="Times New Roman"/>
          <w:color w:val="000000"/>
          <w:sz w:val="24"/>
          <w:szCs w:val="24"/>
        </w:rPr>
        <w:t xml:space="preserve">  </w:t>
      </w:r>
      <w:r w:rsidR="00C11D25">
        <w:rPr>
          <w:rFonts w:eastAsia="Times New Roman"/>
          <w:color w:val="000000"/>
          <w:sz w:val="24"/>
          <w:szCs w:val="24"/>
        </w:rPr>
        <w:t>Additionally</w:t>
      </w:r>
      <w:r w:rsidR="001F161B" w:rsidRPr="001F161B">
        <w:rPr>
          <w:rFonts w:eastAsia="Times New Roman"/>
          <w:color w:val="000000"/>
          <w:sz w:val="24"/>
          <w:szCs w:val="24"/>
        </w:rPr>
        <w:t>, under 22 Tex. Admin. Code §22.242(e)(1), if</w:t>
      </w:r>
      <w:r w:rsidR="001F161B" w:rsidRPr="001F161B">
        <w:rPr>
          <w:rFonts w:eastAsia="Times New Roman"/>
          <w:sz w:val="24"/>
          <w:szCs w:val="24"/>
        </w:rPr>
        <w:t xml:space="preserve"> a person receives electric, water, or sewer utility service or has applied to receive electric, water, or sewer utility service within the limits of a city that has original jurisdiction over the electric, water, or sewer utility providing service or requested to provide service, the person must present any complaint concerning the electric, water, or sewer utility to the city before presenting the complaint to the commission.</w:t>
      </w:r>
    </w:p>
    <w:p w14:paraId="500DE536" w14:textId="1999E0B7" w:rsidR="004B14D6" w:rsidRPr="0096593E" w:rsidRDefault="00B82250" w:rsidP="007503F8">
      <w:pPr>
        <w:spacing w:line="360" w:lineRule="auto"/>
        <w:textAlignment w:val="baseline"/>
        <w:rPr>
          <w:rFonts w:eastAsia="Times New Roman"/>
          <w:sz w:val="24"/>
          <w:szCs w:val="24"/>
        </w:rPr>
      </w:pPr>
      <w:r>
        <w:rPr>
          <w:rFonts w:eastAsia="Times New Roman"/>
          <w:color w:val="000000"/>
          <w:sz w:val="24"/>
        </w:rPr>
        <w:tab/>
      </w:r>
      <w:r w:rsidRPr="0096593E">
        <w:rPr>
          <w:rFonts w:eastAsia="Times New Roman"/>
          <w:sz w:val="24"/>
          <w:szCs w:val="24"/>
        </w:rPr>
        <w:t xml:space="preserve">The </w:t>
      </w:r>
      <w:r w:rsidR="00541157" w:rsidRPr="0096593E">
        <w:rPr>
          <w:rFonts w:eastAsia="Times New Roman"/>
          <w:sz w:val="24"/>
          <w:szCs w:val="24"/>
        </w:rPr>
        <w:t xml:space="preserve">instant </w:t>
      </w:r>
      <w:r w:rsidR="004B14D6" w:rsidRPr="0096593E">
        <w:rPr>
          <w:rFonts w:eastAsia="Times New Roman"/>
          <w:sz w:val="24"/>
          <w:szCs w:val="24"/>
        </w:rPr>
        <w:t xml:space="preserve">complaint is against </w:t>
      </w:r>
      <w:r w:rsidRPr="0096593E">
        <w:rPr>
          <w:rFonts w:eastAsia="Times New Roman"/>
          <w:sz w:val="24"/>
          <w:szCs w:val="24"/>
        </w:rPr>
        <w:t xml:space="preserve">Westlake, </w:t>
      </w:r>
      <w:r w:rsidR="004B14D6" w:rsidRPr="0096593E">
        <w:rPr>
          <w:rFonts w:eastAsia="Times New Roman"/>
          <w:sz w:val="24"/>
          <w:szCs w:val="24"/>
        </w:rPr>
        <w:t>which is</w:t>
      </w:r>
      <w:r w:rsidRPr="0096593E">
        <w:rPr>
          <w:rFonts w:eastAsia="Times New Roman"/>
          <w:sz w:val="24"/>
          <w:szCs w:val="24"/>
        </w:rPr>
        <w:t xml:space="preserve"> not</w:t>
      </w:r>
      <w:r w:rsidR="004B14D6" w:rsidRPr="0096593E">
        <w:rPr>
          <w:rFonts w:eastAsia="Times New Roman"/>
          <w:sz w:val="24"/>
          <w:szCs w:val="24"/>
        </w:rPr>
        <w:t xml:space="preserve"> a water or sewer utility as defined in </w:t>
      </w:r>
      <w:r w:rsidRPr="0096593E">
        <w:rPr>
          <w:rFonts w:eastAsia="Times New Roman"/>
          <w:sz w:val="24"/>
          <w:szCs w:val="24"/>
        </w:rPr>
        <w:t xml:space="preserve">TWC § 13.002(23) or </w:t>
      </w:r>
      <w:r w:rsidR="004B14D6" w:rsidRPr="0096593E">
        <w:rPr>
          <w:rFonts w:eastAsia="Times New Roman"/>
          <w:sz w:val="24"/>
          <w:szCs w:val="24"/>
        </w:rPr>
        <w:t>16 TAC § 24.3(3</w:t>
      </w:r>
      <w:r w:rsidR="001F161B" w:rsidRPr="0096593E">
        <w:rPr>
          <w:rFonts w:eastAsia="Times New Roman"/>
          <w:sz w:val="24"/>
          <w:szCs w:val="24"/>
        </w:rPr>
        <w:t>8</w:t>
      </w:r>
      <w:r w:rsidR="004B14D6" w:rsidRPr="0096593E">
        <w:rPr>
          <w:rFonts w:eastAsia="Times New Roman"/>
          <w:sz w:val="24"/>
          <w:szCs w:val="24"/>
        </w:rPr>
        <w:t xml:space="preserve">). As such, Staff </w:t>
      </w:r>
      <w:r w:rsidR="00541157" w:rsidRPr="0096593E">
        <w:rPr>
          <w:rFonts w:eastAsia="Times New Roman"/>
          <w:sz w:val="24"/>
          <w:szCs w:val="24"/>
        </w:rPr>
        <w:t xml:space="preserve">contends </w:t>
      </w:r>
      <w:r w:rsidR="004B14D6" w:rsidRPr="0096593E">
        <w:rPr>
          <w:rFonts w:eastAsia="Times New Roman"/>
          <w:sz w:val="24"/>
          <w:szCs w:val="24"/>
        </w:rPr>
        <w:t>that the Complainant is not required to satisfy the requirements of 16 TAC § 22.242(e)(1)-(2).</w:t>
      </w:r>
    </w:p>
    <w:p w14:paraId="271C1412" w14:textId="77777777" w:rsidR="00C11D25" w:rsidRDefault="00C11D25" w:rsidP="00353A72">
      <w:pPr>
        <w:pStyle w:val="ListParagraph"/>
        <w:ind w:left="3600"/>
        <w:textAlignment w:val="baseline"/>
        <w:rPr>
          <w:rFonts w:eastAsia="Times New Roman"/>
          <w:b/>
          <w:color w:val="000000"/>
          <w:spacing w:val="11"/>
          <w:sz w:val="24"/>
        </w:rPr>
      </w:pPr>
    </w:p>
    <w:p w14:paraId="06290C4A" w14:textId="7C54868E" w:rsidR="004B14D6" w:rsidRPr="00C3090C" w:rsidRDefault="004B14D6" w:rsidP="0096593E">
      <w:pPr>
        <w:pStyle w:val="ListParagraph"/>
        <w:numPr>
          <w:ilvl w:val="0"/>
          <w:numId w:val="4"/>
        </w:numPr>
        <w:tabs>
          <w:tab w:val="left" w:pos="1944"/>
        </w:tabs>
        <w:spacing w:line="360" w:lineRule="auto"/>
        <w:jc w:val="center"/>
        <w:textAlignment w:val="baseline"/>
        <w:rPr>
          <w:rFonts w:eastAsia="Times New Roman"/>
          <w:b/>
          <w:color w:val="000000"/>
          <w:spacing w:val="11"/>
          <w:sz w:val="24"/>
        </w:rPr>
      </w:pPr>
      <w:r w:rsidRPr="00C3090C">
        <w:rPr>
          <w:rFonts w:eastAsia="Times New Roman"/>
          <w:b/>
          <w:color w:val="000000"/>
          <w:spacing w:val="11"/>
          <w:sz w:val="24"/>
        </w:rPr>
        <w:t>STATEMENT OF POSITION</w:t>
      </w:r>
    </w:p>
    <w:p w14:paraId="06E4A00E" w14:textId="77777777" w:rsidR="0096593E" w:rsidRPr="00C3090C" w:rsidRDefault="0096593E" w:rsidP="0096593E">
      <w:pPr>
        <w:pStyle w:val="ListParagraph"/>
        <w:spacing w:before="563" w:line="279" w:lineRule="exact"/>
        <w:ind w:left="3600"/>
        <w:jc w:val="both"/>
        <w:textAlignment w:val="baseline"/>
        <w:rPr>
          <w:rFonts w:eastAsia="Times New Roman"/>
          <w:b/>
          <w:color w:val="000000"/>
          <w:spacing w:val="22"/>
          <w:sz w:val="24"/>
        </w:rPr>
      </w:pPr>
    </w:p>
    <w:p w14:paraId="3FD4E211" w14:textId="1ECC18A6" w:rsidR="00353A72" w:rsidRPr="0096593E" w:rsidRDefault="004B14D6" w:rsidP="0096593E">
      <w:pPr>
        <w:spacing w:line="360" w:lineRule="auto"/>
        <w:ind w:firstLine="720"/>
        <w:jc w:val="both"/>
        <w:textAlignment w:val="baseline"/>
        <w:rPr>
          <w:rFonts w:eastAsia="Times New Roman"/>
          <w:sz w:val="24"/>
          <w:szCs w:val="24"/>
        </w:rPr>
      </w:pPr>
      <w:r w:rsidRPr="0096593E">
        <w:rPr>
          <w:rFonts w:eastAsia="Times New Roman"/>
          <w:sz w:val="24"/>
          <w:szCs w:val="24"/>
        </w:rPr>
        <w:t xml:space="preserve">Order No. 1 required </w:t>
      </w:r>
      <w:r w:rsidR="00353A72" w:rsidRPr="0096593E">
        <w:rPr>
          <w:rFonts w:eastAsia="Times New Roman"/>
          <w:sz w:val="24"/>
          <w:szCs w:val="24"/>
        </w:rPr>
        <w:t>Westlake</w:t>
      </w:r>
      <w:r w:rsidRPr="0096593E">
        <w:rPr>
          <w:rFonts w:eastAsia="Times New Roman"/>
          <w:sz w:val="24"/>
          <w:szCs w:val="24"/>
        </w:rPr>
        <w:t xml:space="preserve"> to file a response to the complaint addressing certain issues by </w:t>
      </w:r>
      <w:r w:rsidR="00353A72" w:rsidRPr="0096593E">
        <w:rPr>
          <w:rFonts w:eastAsia="Times New Roman"/>
          <w:sz w:val="24"/>
          <w:szCs w:val="24"/>
        </w:rPr>
        <w:t>October 25</w:t>
      </w:r>
      <w:r w:rsidRPr="0096593E">
        <w:rPr>
          <w:rFonts w:eastAsia="Times New Roman"/>
          <w:sz w:val="24"/>
          <w:szCs w:val="24"/>
        </w:rPr>
        <w:t xml:space="preserve">, 2023. At the time of this filing, </w:t>
      </w:r>
      <w:r w:rsidR="00C11D25" w:rsidRPr="0096593E">
        <w:rPr>
          <w:rFonts w:eastAsia="Times New Roman"/>
          <w:sz w:val="24"/>
          <w:szCs w:val="24"/>
        </w:rPr>
        <w:t>Westlake</w:t>
      </w:r>
      <w:r w:rsidRPr="0096593E">
        <w:rPr>
          <w:rFonts w:eastAsia="Times New Roman"/>
          <w:sz w:val="24"/>
          <w:szCs w:val="24"/>
        </w:rPr>
        <w:t xml:space="preserve"> has not filed a response to the complaint. Staff is unable to provide a statement of position until </w:t>
      </w:r>
      <w:r w:rsidR="00C11D25" w:rsidRPr="0096593E">
        <w:rPr>
          <w:rFonts w:eastAsia="Times New Roman"/>
          <w:sz w:val="24"/>
          <w:szCs w:val="24"/>
        </w:rPr>
        <w:t>Westlake</w:t>
      </w:r>
      <w:r w:rsidRPr="0096593E">
        <w:rPr>
          <w:rFonts w:eastAsia="Times New Roman"/>
          <w:sz w:val="24"/>
          <w:szCs w:val="24"/>
        </w:rPr>
        <w:t xml:space="preserve"> files a response to the complaint.</w:t>
      </w:r>
      <w:r w:rsidR="00353A72" w:rsidRPr="0096593E">
        <w:rPr>
          <w:rFonts w:eastAsia="Times New Roman"/>
          <w:sz w:val="24"/>
          <w:szCs w:val="24"/>
        </w:rPr>
        <w:t xml:space="preserve"> Simultaneous with this filing, Staff has filed its First Request for Information to Westlake.  Responses will be due </w:t>
      </w:r>
      <w:r w:rsidR="0096593E" w:rsidRPr="0096593E">
        <w:rPr>
          <w:rFonts w:eastAsia="Times New Roman"/>
          <w:sz w:val="24"/>
          <w:szCs w:val="24"/>
        </w:rPr>
        <w:t>on November</w:t>
      </w:r>
      <w:r w:rsidR="00353A72" w:rsidRPr="0096593E">
        <w:rPr>
          <w:rFonts w:eastAsia="Times New Roman"/>
          <w:sz w:val="24"/>
          <w:szCs w:val="24"/>
        </w:rPr>
        <w:t xml:space="preserve"> 21, 2023.  Staff respectfully requests at least fourteen (14) days from November 21, 2023, to review Westlake’s response before being required to file a supplemental statement of position.</w:t>
      </w:r>
    </w:p>
    <w:p w14:paraId="3FFAAD6B" w14:textId="0EDBB38C" w:rsidR="0096593E" w:rsidRDefault="0096593E" w:rsidP="004B14D6">
      <w:pPr>
        <w:spacing w:line="413" w:lineRule="exact"/>
        <w:ind w:firstLine="720"/>
        <w:jc w:val="both"/>
        <w:textAlignment w:val="baseline"/>
        <w:rPr>
          <w:sz w:val="24"/>
          <w:szCs w:val="24"/>
        </w:rPr>
      </w:pPr>
    </w:p>
    <w:p w14:paraId="1D83B4E3" w14:textId="77777777" w:rsidR="0096593E" w:rsidRPr="00353A72" w:rsidRDefault="0096593E" w:rsidP="004B14D6">
      <w:pPr>
        <w:spacing w:line="413" w:lineRule="exact"/>
        <w:ind w:firstLine="720"/>
        <w:jc w:val="both"/>
        <w:textAlignment w:val="baseline"/>
        <w:rPr>
          <w:rFonts w:eastAsia="Times New Roman"/>
          <w:color w:val="000000"/>
          <w:sz w:val="24"/>
          <w:szCs w:val="24"/>
        </w:rPr>
      </w:pPr>
    </w:p>
    <w:p w14:paraId="160FD4CE" w14:textId="06F88283" w:rsidR="004B14D6" w:rsidRPr="00C3090C" w:rsidRDefault="004B14D6" w:rsidP="0096593E">
      <w:pPr>
        <w:pStyle w:val="ListParagraph"/>
        <w:numPr>
          <w:ilvl w:val="0"/>
          <w:numId w:val="4"/>
        </w:numPr>
        <w:tabs>
          <w:tab w:val="left" w:pos="1944"/>
        </w:tabs>
        <w:spacing w:line="360" w:lineRule="auto"/>
        <w:jc w:val="center"/>
        <w:textAlignment w:val="baseline"/>
        <w:rPr>
          <w:rFonts w:eastAsia="Times New Roman"/>
          <w:b/>
          <w:color w:val="000000"/>
          <w:spacing w:val="22"/>
          <w:sz w:val="24"/>
        </w:rPr>
      </w:pPr>
      <w:r w:rsidRPr="00C3090C">
        <w:rPr>
          <w:rFonts w:eastAsia="Times New Roman"/>
          <w:b/>
          <w:color w:val="000000"/>
          <w:spacing w:val="22"/>
          <w:sz w:val="24"/>
        </w:rPr>
        <w:t>CONCLUSION</w:t>
      </w:r>
    </w:p>
    <w:p w14:paraId="7863987B" w14:textId="77777777" w:rsidR="004B14D6" w:rsidRPr="00C3090C" w:rsidRDefault="004B14D6" w:rsidP="004B14D6">
      <w:pPr>
        <w:pStyle w:val="ListParagraph"/>
        <w:spacing w:before="563" w:line="279" w:lineRule="exact"/>
        <w:ind w:left="3600"/>
        <w:jc w:val="both"/>
        <w:textAlignment w:val="baseline"/>
        <w:rPr>
          <w:rFonts w:eastAsia="Times New Roman"/>
          <w:b/>
          <w:color w:val="000000"/>
          <w:spacing w:val="22"/>
          <w:sz w:val="24"/>
        </w:rPr>
      </w:pPr>
    </w:p>
    <w:p w14:paraId="1FDDA8FC" w14:textId="2C3A0D6F" w:rsidR="004B14D6" w:rsidRDefault="004B14D6" w:rsidP="0096593E">
      <w:pPr>
        <w:spacing w:line="360" w:lineRule="auto"/>
        <w:ind w:firstLine="720"/>
        <w:jc w:val="both"/>
        <w:textAlignment w:val="baseline"/>
        <w:rPr>
          <w:rFonts w:eastAsia="Times New Roman"/>
          <w:sz w:val="24"/>
          <w:szCs w:val="24"/>
        </w:rPr>
      </w:pPr>
      <w:r w:rsidRPr="0096593E">
        <w:rPr>
          <w:rFonts w:eastAsia="Times New Roman"/>
          <w:sz w:val="24"/>
          <w:szCs w:val="24"/>
        </w:rPr>
        <w:t xml:space="preserve">For the reasons discussed above, Staff respectfully requests that the ALJ find that </w:t>
      </w:r>
      <w:r w:rsidR="00353A72" w:rsidRPr="0096593E">
        <w:rPr>
          <w:rFonts w:eastAsia="Times New Roman"/>
          <w:sz w:val="24"/>
          <w:szCs w:val="24"/>
        </w:rPr>
        <w:t>Complainant</w:t>
      </w:r>
      <w:r w:rsidRPr="0096593E">
        <w:rPr>
          <w:rFonts w:eastAsia="Times New Roman"/>
          <w:sz w:val="24"/>
          <w:szCs w:val="24"/>
        </w:rPr>
        <w:t xml:space="preserve"> has satisfied the informal resolution requirements of 16 TAC § 22.242(c) and that the requirements of 16 TAC § 22.242(e)(1)-(2) do not apply to this proceeding. Additionally, Staff respectfully requests that the ALJ direct </w:t>
      </w:r>
      <w:r w:rsidR="00C11D25" w:rsidRPr="0096593E">
        <w:rPr>
          <w:rFonts w:eastAsia="Times New Roman"/>
          <w:sz w:val="24"/>
          <w:szCs w:val="24"/>
        </w:rPr>
        <w:t>Westlake</w:t>
      </w:r>
      <w:r w:rsidRPr="0096593E">
        <w:rPr>
          <w:rFonts w:eastAsia="Times New Roman"/>
          <w:sz w:val="24"/>
          <w:szCs w:val="24"/>
        </w:rPr>
        <w:t xml:space="preserve"> to file its response to the complaint as required by Order No. 1.</w:t>
      </w:r>
    </w:p>
    <w:p w14:paraId="4A2234B7" w14:textId="77777777" w:rsidR="0096593E" w:rsidRPr="0096593E" w:rsidRDefault="0096593E" w:rsidP="0096593E">
      <w:pPr>
        <w:spacing w:line="360" w:lineRule="auto"/>
        <w:ind w:firstLine="720"/>
        <w:jc w:val="both"/>
        <w:textAlignment w:val="baseline"/>
        <w:rPr>
          <w:rFonts w:eastAsia="Times New Roman"/>
          <w:sz w:val="24"/>
          <w:szCs w:val="24"/>
        </w:rPr>
      </w:pPr>
    </w:p>
    <w:p w14:paraId="36587688" w14:textId="5AF1C90A" w:rsidR="00856DCE" w:rsidRDefault="00856DCE" w:rsidP="00856DCE">
      <w:pPr>
        <w:spacing w:line="413" w:lineRule="exact"/>
        <w:ind w:firstLine="720"/>
        <w:jc w:val="both"/>
        <w:textAlignment w:val="baseline"/>
        <w:rPr>
          <w:rFonts w:eastAsia="Times New Roman"/>
          <w:color w:val="000000"/>
          <w:sz w:val="24"/>
        </w:rPr>
      </w:pPr>
      <w:r>
        <w:rPr>
          <w:rFonts w:eastAsia="Times New Roman"/>
          <w:color w:val="000000"/>
          <w:sz w:val="24"/>
        </w:rPr>
        <w:t>D</w:t>
      </w:r>
      <w:r w:rsidR="00414C96">
        <w:rPr>
          <w:rFonts w:eastAsia="Times New Roman"/>
          <w:color w:val="000000"/>
          <w:sz w:val="24"/>
        </w:rPr>
        <w:t xml:space="preserve">ated: </w:t>
      </w:r>
      <w:r w:rsidR="00A26EF3">
        <w:rPr>
          <w:rFonts w:eastAsia="Times New Roman"/>
          <w:color w:val="000000"/>
          <w:sz w:val="24"/>
        </w:rPr>
        <w:t>November 1</w:t>
      </w:r>
      <w:r w:rsidR="00414C96">
        <w:rPr>
          <w:rFonts w:eastAsia="Times New Roman"/>
          <w:color w:val="000000"/>
          <w:sz w:val="24"/>
        </w:rPr>
        <w:t>, 202</w:t>
      </w:r>
      <w:r w:rsidR="00C3090C">
        <w:rPr>
          <w:rFonts w:eastAsia="Times New Roman"/>
          <w:color w:val="000000"/>
          <w:sz w:val="24"/>
        </w:rPr>
        <w:t>3</w:t>
      </w:r>
    </w:p>
    <w:p w14:paraId="7A6E168C" w14:textId="6C63EE6B" w:rsidR="00856DCE" w:rsidRDefault="00856DCE" w:rsidP="00856DCE">
      <w:pPr>
        <w:spacing w:line="413" w:lineRule="exact"/>
        <w:ind w:firstLine="720"/>
        <w:jc w:val="both"/>
        <w:textAlignment w:val="baseline"/>
        <w:rPr>
          <w:rFonts w:eastAsia="Times New Roman"/>
          <w:color w:val="000000"/>
          <w:sz w:val="24"/>
        </w:rPr>
      </w:pPr>
    </w:p>
    <w:p w14:paraId="118494A0" w14:textId="77777777" w:rsidR="00856DCE" w:rsidRPr="0096593E" w:rsidRDefault="00856DCE" w:rsidP="00856DCE">
      <w:pPr>
        <w:keepNext/>
        <w:spacing w:line="480" w:lineRule="auto"/>
        <w:ind w:left="3600" w:firstLine="720"/>
        <w:rPr>
          <w:sz w:val="24"/>
          <w:szCs w:val="24"/>
        </w:rPr>
      </w:pPr>
      <w:r w:rsidRPr="0096593E">
        <w:rPr>
          <w:sz w:val="24"/>
          <w:szCs w:val="24"/>
        </w:rPr>
        <w:t>Respectfully submitted,</w:t>
      </w:r>
    </w:p>
    <w:p w14:paraId="26467234" w14:textId="77777777" w:rsidR="00856DCE" w:rsidRPr="0096593E" w:rsidRDefault="00856DCE" w:rsidP="00856DCE">
      <w:pPr>
        <w:keepNext/>
        <w:ind w:left="4320"/>
        <w:contextualSpacing/>
        <w:rPr>
          <w:b/>
          <w:sz w:val="24"/>
          <w:szCs w:val="24"/>
        </w:rPr>
      </w:pPr>
      <w:r w:rsidRPr="0096593E">
        <w:rPr>
          <w:b/>
          <w:sz w:val="24"/>
          <w:szCs w:val="24"/>
        </w:rPr>
        <w:t xml:space="preserve">PUBLIC UTILITY COMMISSION OF TEXAS </w:t>
      </w:r>
    </w:p>
    <w:p w14:paraId="7797F194" w14:textId="77777777" w:rsidR="00856DCE" w:rsidRPr="0096593E" w:rsidRDefault="00856DCE" w:rsidP="00856DCE">
      <w:pPr>
        <w:keepNext/>
        <w:ind w:left="4320"/>
        <w:contextualSpacing/>
        <w:rPr>
          <w:b/>
          <w:sz w:val="24"/>
          <w:szCs w:val="24"/>
          <w:lang w:val="es-MX"/>
        </w:rPr>
      </w:pPr>
      <w:r w:rsidRPr="0096593E">
        <w:rPr>
          <w:b/>
          <w:sz w:val="24"/>
          <w:szCs w:val="24"/>
          <w:lang w:val="es-MX"/>
        </w:rPr>
        <w:t>LEGAL DIVISION</w:t>
      </w:r>
    </w:p>
    <w:p w14:paraId="1B1BBFEA" w14:textId="77777777" w:rsidR="00856DCE" w:rsidRPr="0096593E" w:rsidRDefault="00856DCE" w:rsidP="00856DCE">
      <w:pPr>
        <w:keepNext/>
        <w:rPr>
          <w:sz w:val="24"/>
          <w:szCs w:val="24"/>
          <w:lang w:val="es-MX"/>
        </w:rPr>
      </w:pPr>
    </w:p>
    <w:p w14:paraId="129E454F" w14:textId="77777777" w:rsidR="00856DCE" w:rsidRPr="0096593E" w:rsidRDefault="00856DCE" w:rsidP="00856DCE">
      <w:pPr>
        <w:ind w:left="4320"/>
        <w:rPr>
          <w:rFonts w:eastAsia="Calibri"/>
          <w:snapToGrid w:val="0"/>
          <w:sz w:val="24"/>
          <w:szCs w:val="24"/>
          <w:lang w:val="es-MX"/>
        </w:rPr>
      </w:pPr>
      <w:r w:rsidRPr="0096593E">
        <w:rPr>
          <w:rFonts w:eastAsia="Calibri"/>
          <w:snapToGrid w:val="0"/>
          <w:sz w:val="24"/>
          <w:szCs w:val="24"/>
          <w:lang w:val="es-MX"/>
        </w:rPr>
        <w:t>Marisa Lopez Wagley</w:t>
      </w:r>
    </w:p>
    <w:p w14:paraId="5CD59E3F" w14:textId="77777777" w:rsidR="00856DCE" w:rsidRPr="0096593E" w:rsidRDefault="00856DCE" w:rsidP="00856DCE">
      <w:pPr>
        <w:ind w:left="4320"/>
        <w:rPr>
          <w:rFonts w:eastAsia="Calibri"/>
          <w:snapToGrid w:val="0"/>
          <w:sz w:val="24"/>
          <w:szCs w:val="24"/>
          <w:lang w:val="es-MX"/>
        </w:rPr>
      </w:pPr>
      <w:proofErr w:type="spellStart"/>
      <w:r w:rsidRPr="0096593E">
        <w:rPr>
          <w:rFonts w:eastAsia="Calibri"/>
          <w:snapToGrid w:val="0"/>
          <w:sz w:val="24"/>
          <w:szCs w:val="24"/>
          <w:lang w:val="es-MX"/>
        </w:rPr>
        <w:t>Division</w:t>
      </w:r>
      <w:proofErr w:type="spellEnd"/>
      <w:r w:rsidRPr="0096593E">
        <w:rPr>
          <w:rFonts w:eastAsia="Calibri"/>
          <w:snapToGrid w:val="0"/>
          <w:sz w:val="24"/>
          <w:szCs w:val="24"/>
          <w:lang w:val="es-MX"/>
        </w:rPr>
        <w:t xml:space="preserve"> </w:t>
      </w:r>
      <w:proofErr w:type="gramStart"/>
      <w:r w:rsidRPr="0096593E">
        <w:rPr>
          <w:rFonts w:eastAsia="Calibri"/>
          <w:snapToGrid w:val="0"/>
          <w:sz w:val="24"/>
          <w:szCs w:val="24"/>
          <w:lang w:val="es-MX"/>
        </w:rPr>
        <w:t>Director</w:t>
      </w:r>
      <w:proofErr w:type="gramEnd"/>
    </w:p>
    <w:p w14:paraId="0A24B9B9" w14:textId="52075F6C" w:rsidR="00856DCE" w:rsidRPr="0096593E" w:rsidRDefault="00856DCE" w:rsidP="00856DCE">
      <w:pPr>
        <w:ind w:left="4320"/>
        <w:rPr>
          <w:rFonts w:eastAsia="Calibri"/>
          <w:snapToGrid w:val="0"/>
          <w:sz w:val="24"/>
          <w:szCs w:val="24"/>
          <w:lang w:val="es-MX"/>
        </w:rPr>
      </w:pPr>
    </w:p>
    <w:p w14:paraId="7FE49E94" w14:textId="77777777" w:rsidR="0096593E" w:rsidRPr="0096593E" w:rsidRDefault="0096593E" w:rsidP="00856DCE">
      <w:pPr>
        <w:ind w:left="4320"/>
        <w:rPr>
          <w:rFonts w:eastAsia="Calibri"/>
          <w:snapToGrid w:val="0"/>
          <w:sz w:val="24"/>
          <w:szCs w:val="24"/>
          <w:lang w:val="es-MX"/>
        </w:rPr>
      </w:pPr>
    </w:p>
    <w:p w14:paraId="3DF591B9" w14:textId="77777777" w:rsidR="00856DCE" w:rsidRPr="0096593E" w:rsidRDefault="00856DCE" w:rsidP="00856DCE">
      <w:pPr>
        <w:ind w:firstLine="4320"/>
        <w:rPr>
          <w:sz w:val="24"/>
          <w:szCs w:val="24"/>
          <w:u w:val="single"/>
          <w:lang w:val="es-MX"/>
        </w:rPr>
      </w:pPr>
      <w:r w:rsidRPr="0096593E">
        <w:rPr>
          <w:sz w:val="24"/>
          <w:szCs w:val="24"/>
          <w:u w:val="single"/>
          <w:lang w:val="es-MX"/>
        </w:rPr>
        <w:t xml:space="preserve">  </w:t>
      </w:r>
      <w:bookmarkStart w:id="3" w:name="_Hlk141880581"/>
      <w:r w:rsidRPr="0096593E">
        <w:rPr>
          <w:sz w:val="24"/>
          <w:szCs w:val="24"/>
          <w:u w:val="single"/>
          <w:lang w:val="es-MX"/>
        </w:rPr>
        <w:t>/s/ Jena R. Abel</w:t>
      </w:r>
      <w:r w:rsidRPr="0096593E">
        <w:rPr>
          <w:sz w:val="24"/>
          <w:szCs w:val="24"/>
          <w:u w:val="single"/>
          <w:lang w:val="es-MX"/>
        </w:rPr>
        <w:tab/>
      </w:r>
      <w:r w:rsidRPr="0096593E">
        <w:rPr>
          <w:sz w:val="24"/>
          <w:szCs w:val="24"/>
          <w:u w:val="single"/>
          <w:lang w:val="es-MX"/>
        </w:rPr>
        <w:tab/>
      </w:r>
    </w:p>
    <w:p w14:paraId="10E443CC" w14:textId="566877DD" w:rsidR="00856DCE" w:rsidRPr="0096593E" w:rsidRDefault="00856DCE" w:rsidP="00856DCE">
      <w:pPr>
        <w:ind w:firstLine="4320"/>
        <w:rPr>
          <w:sz w:val="24"/>
          <w:szCs w:val="24"/>
          <w:lang w:val="es-MX"/>
        </w:rPr>
      </w:pPr>
      <w:r w:rsidRPr="0096593E">
        <w:rPr>
          <w:sz w:val="24"/>
          <w:szCs w:val="24"/>
          <w:lang w:val="es-MX"/>
        </w:rPr>
        <w:t xml:space="preserve">Jena R. Abel, </w:t>
      </w:r>
      <w:proofErr w:type="spellStart"/>
      <w:r w:rsidRPr="0096593E">
        <w:rPr>
          <w:sz w:val="24"/>
          <w:szCs w:val="24"/>
          <w:lang w:val="es-MX"/>
        </w:rPr>
        <w:t>Deputy</w:t>
      </w:r>
      <w:proofErr w:type="spellEnd"/>
      <w:r w:rsidRPr="0096593E">
        <w:rPr>
          <w:sz w:val="24"/>
          <w:szCs w:val="24"/>
          <w:lang w:val="es-MX"/>
        </w:rPr>
        <w:t xml:space="preserve"> </w:t>
      </w:r>
      <w:proofErr w:type="spellStart"/>
      <w:r w:rsidRPr="0096593E">
        <w:rPr>
          <w:sz w:val="24"/>
          <w:szCs w:val="24"/>
          <w:lang w:val="es-MX"/>
        </w:rPr>
        <w:t>Division</w:t>
      </w:r>
      <w:proofErr w:type="spellEnd"/>
      <w:r w:rsidRPr="0096593E">
        <w:rPr>
          <w:sz w:val="24"/>
          <w:szCs w:val="24"/>
          <w:lang w:val="es-MX"/>
        </w:rPr>
        <w:t xml:space="preserve"> </w:t>
      </w:r>
      <w:proofErr w:type="gramStart"/>
      <w:r w:rsidRPr="0096593E">
        <w:rPr>
          <w:sz w:val="24"/>
          <w:szCs w:val="24"/>
          <w:lang w:val="es-MX"/>
        </w:rPr>
        <w:t>Director</w:t>
      </w:r>
      <w:proofErr w:type="gramEnd"/>
    </w:p>
    <w:bookmarkEnd w:id="3"/>
    <w:p w14:paraId="20099791" w14:textId="77777777" w:rsidR="00856DCE" w:rsidRPr="0096593E" w:rsidRDefault="00856DCE" w:rsidP="00856DCE">
      <w:pPr>
        <w:ind w:firstLine="4320"/>
        <w:rPr>
          <w:sz w:val="24"/>
          <w:szCs w:val="24"/>
        </w:rPr>
      </w:pPr>
      <w:r w:rsidRPr="0096593E">
        <w:rPr>
          <w:sz w:val="24"/>
          <w:szCs w:val="24"/>
        </w:rPr>
        <w:t>Board Certified – Administrative Law –</w:t>
      </w:r>
    </w:p>
    <w:p w14:paraId="2B0860D5" w14:textId="77777777" w:rsidR="00856DCE" w:rsidRPr="0096593E" w:rsidRDefault="00856DCE" w:rsidP="00856DCE">
      <w:pPr>
        <w:ind w:firstLine="4320"/>
        <w:rPr>
          <w:sz w:val="24"/>
          <w:szCs w:val="24"/>
        </w:rPr>
      </w:pPr>
      <w:r w:rsidRPr="0096593E">
        <w:rPr>
          <w:sz w:val="24"/>
          <w:szCs w:val="24"/>
        </w:rPr>
        <w:t>Texas Board of Legal Specialization</w:t>
      </w:r>
    </w:p>
    <w:p w14:paraId="7B7785F8" w14:textId="77777777" w:rsidR="00856DCE" w:rsidRPr="0096593E" w:rsidRDefault="00856DCE" w:rsidP="00856DCE">
      <w:pPr>
        <w:ind w:firstLine="4320"/>
        <w:rPr>
          <w:sz w:val="24"/>
          <w:szCs w:val="24"/>
        </w:rPr>
      </w:pPr>
      <w:r w:rsidRPr="0096593E">
        <w:rPr>
          <w:sz w:val="24"/>
          <w:szCs w:val="24"/>
        </w:rPr>
        <w:t>State Bar No. 24036103</w:t>
      </w:r>
    </w:p>
    <w:p w14:paraId="335B7CF2" w14:textId="77777777" w:rsidR="00856DCE" w:rsidRPr="0096593E" w:rsidRDefault="00856DCE" w:rsidP="00856DCE">
      <w:pPr>
        <w:ind w:firstLine="4320"/>
        <w:rPr>
          <w:sz w:val="24"/>
          <w:szCs w:val="24"/>
        </w:rPr>
      </w:pPr>
      <w:r w:rsidRPr="0096593E">
        <w:rPr>
          <w:sz w:val="24"/>
          <w:szCs w:val="24"/>
        </w:rPr>
        <w:t>1701 N. Congress Avenue</w:t>
      </w:r>
    </w:p>
    <w:p w14:paraId="57D52183" w14:textId="77777777" w:rsidR="00856DCE" w:rsidRPr="0096593E" w:rsidRDefault="00856DCE" w:rsidP="00856DCE">
      <w:pPr>
        <w:ind w:firstLine="4320"/>
        <w:rPr>
          <w:sz w:val="24"/>
          <w:szCs w:val="24"/>
        </w:rPr>
      </w:pPr>
      <w:r w:rsidRPr="0096593E">
        <w:rPr>
          <w:sz w:val="24"/>
          <w:szCs w:val="24"/>
        </w:rPr>
        <w:t>P.O. Box 13326</w:t>
      </w:r>
    </w:p>
    <w:p w14:paraId="26737103" w14:textId="77777777" w:rsidR="00856DCE" w:rsidRPr="0096593E" w:rsidRDefault="00856DCE" w:rsidP="00856DCE">
      <w:pPr>
        <w:ind w:firstLine="4320"/>
        <w:rPr>
          <w:sz w:val="24"/>
          <w:szCs w:val="24"/>
        </w:rPr>
      </w:pPr>
      <w:r w:rsidRPr="0096593E">
        <w:rPr>
          <w:sz w:val="24"/>
          <w:szCs w:val="24"/>
        </w:rPr>
        <w:t>Austin, Texas 78711-3326</w:t>
      </w:r>
    </w:p>
    <w:p w14:paraId="35C35270" w14:textId="77777777" w:rsidR="00856DCE" w:rsidRPr="0096593E" w:rsidRDefault="00856DCE" w:rsidP="00856DCE">
      <w:pPr>
        <w:ind w:firstLine="4320"/>
        <w:rPr>
          <w:sz w:val="24"/>
          <w:szCs w:val="24"/>
        </w:rPr>
      </w:pPr>
      <w:r w:rsidRPr="0096593E">
        <w:rPr>
          <w:sz w:val="24"/>
          <w:szCs w:val="24"/>
        </w:rPr>
        <w:t>(512) 936-7325</w:t>
      </w:r>
    </w:p>
    <w:p w14:paraId="213E5E11" w14:textId="77777777" w:rsidR="00856DCE" w:rsidRPr="0096593E" w:rsidRDefault="00856DCE" w:rsidP="00856DCE">
      <w:pPr>
        <w:ind w:left="3600" w:firstLine="720"/>
        <w:rPr>
          <w:sz w:val="24"/>
          <w:szCs w:val="24"/>
        </w:rPr>
      </w:pPr>
      <w:r w:rsidRPr="0096593E">
        <w:rPr>
          <w:sz w:val="24"/>
          <w:szCs w:val="24"/>
        </w:rPr>
        <w:t>(512) 936-7268 (facsimile)</w:t>
      </w:r>
    </w:p>
    <w:p w14:paraId="70AB81AC" w14:textId="49E52DCC" w:rsidR="00856DCE" w:rsidRPr="0096593E" w:rsidRDefault="00596089" w:rsidP="00856DCE">
      <w:pPr>
        <w:ind w:firstLine="4320"/>
        <w:rPr>
          <w:color w:val="0563C1" w:themeColor="hyperlink"/>
          <w:sz w:val="24"/>
          <w:szCs w:val="24"/>
          <w:u w:val="single"/>
        </w:rPr>
      </w:pPr>
      <w:hyperlink r:id="rId8" w:history="1">
        <w:r w:rsidR="00A26EF3" w:rsidRPr="0096593E">
          <w:rPr>
            <w:rStyle w:val="Hyperlink"/>
            <w:sz w:val="24"/>
            <w:szCs w:val="24"/>
          </w:rPr>
          <w:t>jena.abel@puc.texas.gov</w:t>
        </w:r>
      </w:hyperlink>
    </w:p>
    <w:p w14:paraId="29B5D696" w14:textId="3B82B05B" w:rsidR="00A26EF3" w:rsidRDefault="00A26EF3" w:rsidP="00856DCE">
      <w:pPr>
        <w:ind w:firstLine="4320"/>
        <w:rPr>
          <w:color w:val="0563C1" w:themeColor="hyperlink"/>
          <w:szCs w:val="20"/>
          <w:u w:val="single"/>
        </w:rPr>
      </w:pPr>
    </w:p>
    <w:p w14:paraId="0BEB5B1B" w14:textId="1D4D1EB5" w:rsidR="0096593E" w:rsidRDefault="0096593E">
      <w:pPr>
        <w:rPr>
          <w:rFonts w:eastAsia="Times New Roman"/>
          <w:b/>
          <w:caps/>
          <w:sz w:val="24"/>
          <w:szCs w:val="24"/>
        </w:rPr>
      </w:pPr>
      <w:r>
        <w:rPr>
          <w:sz w:val="24"/>
          <w:szCs w:val="24"/>
        </w:rPr>
        <w:br w:type="page"/>
      </w:r>
    </w:p>
    <w:p w14:paraId="329FD182" w14:textId="77777777" w:rsidR="00856DCE" w:rsidRDefault="00856DCE" w:rsidP="00856DCE">
      <w:pPr>
        <w:pStyle w:val="Docketnumber"/>
        <w:rPr>
          <w:sz w:val="24"/>
          <w:szCs w:val="24"/>
        </w:rPr>
      </w:pPr>
    </w:p>
    <w:p w14:paraId="5F12DBC5" w14:textId="77D0C80F" w:rsidR="00856DCE" w:rsidRDefault="00856DCE" w:rsidP="00856DCE">
      <w:pPr>
        <w:pStyle w:val="Docketnumber"/>
        <w:rPr>
          <w:sz w:val="24"/>
          <w:szCs w:val="24"/>
        </w:rPr>
      </w:pPr>
      <w:r w:rsidRPr="000E07D5">
        <w:rPr>
          <w:sz w:val="24"/>
          <w:szCs w:val="24"/>
        </w:rPr>
        <w:t xml:space="preserve">DOCKET No. </w:t>
      </w:r>
      <w:r w:rsidR="00A26EF3">
        <w:rPr>
          <w:sz w:val="24"/>
          <w:szCs w:val="24"/>
        </w:rPr>
        <w:t>55635</w:t>
      </w:r>
    </w:p>
    <w:p w14:paraId="3FE01B6B" w14:textId="77777777" w:rsidR="00A26EF3" w:rsidRDefault="00A26EF3" w:rsidP="00856DCE">
      <w:pPr>
        <w:keepNext/>
        <w:jc w:val="center"/>
        <w:rPr>
          <w:b/>
        </w:rPr>
      </w:pPr>
    </w:p>
    <w:p w14:paraId="3CDDDD83" w14:textId="699CCFE3" w:rsidR="00856DCE" w:rsidRDefault="00856DCE" w:rsidP="00856DCE">
      <w:pPr>
        <w:keepNext/>
        <w:jc w:val="center"/>
        <w:rPr>
          <w:b/>
        </w:rPr>
      </w:pPr>
      <w:r w:rsidRPr="00B97803">
        <w:rPr>
          <w:b/>
        </w:rPr>
        <w:t>CERTIFICATE OF SERVICE</w:t>
      </w:r>
    </w:p>
    <w:p w14:paraId="3D756721" w14:textId="77777777" w:rsidR="00856DCE" w:rsidRPr="00B97803" w:rsidRDefault="00856DCE" w:rsidP="00856DCE">
      <w:pPr>
        <w:keepNext/>
        <w:jc w:val="center"/>
        <w:rPr>
          <w:b/>
        </w:rPr>
      </w:pPr>
    </w:p>
    <w:p w14:paraId="2687AF9A" w14:textId="06F59E1E" w:rsidR="00856DCE" w:rsidRDefault="00856DCE" w:rsidP="00856DCE">
      <w:pPr>
        <w:pStyle w:val="Paragraphdouble"/>
        <w:spacing w:line="360" w:lineRule="auto"/>
      </w:pPr>
      <w:r>
        <w:rPr>
          <w:color w:val="0D0D0D"/>
        </w:rP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96089">
        <w:rPr>
          <w:noProof/>
        </w:rPr>
        <w:t>November 1, 2023</w:t>
      </w:r>
      <w:r>
        <w:fldChar w:fldCharType="end"/>
      </w:r>
      <w:r>
        <w:rPr>
          <w:color w:val="0D0D0D"/>
        </w:rPr>
        <w:t>, in accordance with the Second Order Suspending Rules, issued in Project No. 50664.</w:t>
      </w:r>
    </w:p>
    <w:p w14:paraId="3E686596" w14:textId="77777777" w:rsidR="00856DCE" w:rsidRDefault="00856DCE" w:rsidP="00856DCE">
      <w:pPr>
        <w:keepNext/>
        <w:ind w:left="3600"/>
      </w:pPr>
    </w:p>
    <w:p w14:paraId="460DFFA3" w14:textId="77777777" w:rsidR="00856DCE" w:rsidRPr="0096593E" w:rsidRDefault="00856DCE" w:rsidP="00856DCE">
      <w:pPr>
        <w:ind w:firstLine="4320"/>
        <w:rPr>
          <w:sz w:val="24"/>
          <w:szCs w:val="24"/>
          <w:u w:val="single"/>
          <w:lang w:val="es-MX"/>
        </w:rPr>
      </w:pPr>
      <w:r w:rsidRPr="0096593E">
        <w:rPr>
          <w:sz w:val="24"/>
          <w:szCs w:val="24"/>
          <w:u w:val="single"/>
        </w:rPr>
        <w:t xml:space="preserve">  </w:t>
      </w:r>
      <w:r w:rsidRPr="0096593E">
        <w:rPr>
          <w:sz w:val="24"/>
          <w:szCs w:val="24"/>
          <w:u w:val="single"/>
          <w:lang w:val="es-MX"/>
        </w:rPr>
        <w:t>/s/ Jena R. Abel</w:t>
      </w:r>
      <w:r w:rsidRPr="0096593E">
        <w:rPr>
          <w:sz w:val="24"/>
          <w:szCs w:val="24"/>
          <w:u w:val="single"/>
          <w:lang w:val="es-MX"/>
        </w:rPr>
        <w:tab/>
      </w:r>
      <w:r w:rsidRPr="0096593E">
        <w:rPr>
          <w:sz w:val="24"/>
          <w:szCs w:val="24"/>
          <w:u w:val="single"/>
          <w:lang w:val="es-MX"/>
        </w:rPr>
        <w:tab/>
      </w:r>
    </w:p>
    <w:p w14:paraId="2214E962" w14:textId="77777777" w:rsidR="00856DCE" w:rsidRPr="0096593E" w:rsidRDefault="00856DCE" w:rsidP="00856DCE">
      <w:pPr>
        <w:ind w:firstLine="4320"/>
        <w:rPr>
          <w:sz w:val="24"/>
          <w:szCs w:val="24"/>
          <w:lang w:val="es-MX"/>
        </w:rPr>
      </w:pPr>
      <w:r w:rsidRPr="0096593E">
        <w:rPr>
          <w:sz w:val="24"/>
          <w:szCs w:val="24"/>
          <w:lang w:val="es-MX"/>
        </w:rPr>
        <w:t>Jena R. Abel</w:t>
      </w:r>
    </w:p>
    <w:p w14:paraId="50BE7EEC" w14:textId="77777777" w:rsidR="00856DCE" w:rsidRPr="0096593E" w:rsidRDefault="00856DCE" w:rsidP="00856DCE">
      <w:pPr>
        <w:spacing w:line="413" w:lineRule="exact"/>
        <w:ind w:firstLine="720"/>
        <w:jc w:val="both"/>
        <w:textAlignment w:val="baseline"/>
        <w:rPr>
          <w:rFonts w:eastAsia="Times New Roman"/>
          <w:color w:val="000000"/>
          <w:sz w:val="24"/>
          <w:szCs w:val="24"/>
          <w:lang w:val="es-MX"/>
        </w:rPr>
      </w:pPr>
    </w:p>
    <w:sectPr w:rsidR="00856DCE" w:rsidRPr="0096593E">
      <w:pgSz w:w="12283" w:h="15893"/>
      <w:pgMar w:top="1860" w:right="1431" w:bottom="2677" w:left="1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1B95" w14:textId="77777777" w:rsidR="00F81A7D" w:rsidRDefault="00414C96">
      <w:r>
        <w:separator/>
      </w:r>
    </w:p>
  </w:endnote>
  <w:endnote w:type="continuationSeparator" w:id="0">
    <w:p w14:paraId="0FF71B97" w14:textId="77777777" w:rsidR="00F81A7D" w:rsidRDefault="0041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ahoma">
    <w:charset w:val="00"/>
    <w:pitch w:val="variable"/>
    <w:family w:val="swiss"/>
    <w:panose1 w:val="02020603050405020304"/>
  </w:font>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1B91" w14:textId="77777777" w:rsidR="00E06F8F" w:rsidRDefault="00E06F8F"/>
  </w:footnote>
  <w:footnote w:type="continuationSeparator" w:id="0">
    <w:p w14:paraId="0FF71B92" w14:textId="77777777" w:rsidR="00E06F8F" w:rsidRDefault="00414C96">
      <w:r>
        <w:continuationSeparator/>
      </w:r>
    </w:p>
  </w:footnote>
  <w:footnote w:id="1">
    <w:p w14:paraId="15A8A098" w14:textId="77777777" w:rsidR="004B14D6" w:rsidRDefault="004B14D6" w:rsidP="004B14D6">
      <w:pPr>
        <w:pStyle w:val="FootnoteText"/>
      </w:pPr>
      <w:r>
        <w:rPr>
          <w:rStyle w:val="FootnoteReference"/>
        </w:rPr>
        <w:footnoteRef/>
      </w:r>
      <w:r>
        <w:t xml:space="preserve"> </w:t>
      </w:r>
      <w:r>
        <w:rPr>
          <w:rFonts w:eastAsia="Times New Roman"/>
          <w:color w:val="000000"/>
          <w:spacing w:val="-1"/>
        </w:rPr>
        <w:t>16 TAC § 22.242(e).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052E"/>
    <w:multiLevelType w:val="hybridMultilevel"/>
    <w:tmpl w:val="3216F5C8"/>
    <w:lvl w:ilvl="0" w:tplc="30DAA6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655F6"/>
    <w:multiLevelType w:val="hybridMultilevel"/>
    <w:tmpl w:val="1BBC39F8"/>
    <w:lvl w:ilvl="0" w:tplc="32FC3CBA">
      <w:start w:val="1"/>
      <w:numFmt w:val="upperRoman"/>
      <w:lvlText w:val="%1."/>
      <w:lvlJc w:val="left"/>
      <w:pPr>
        <w:ind w:left="1942" w:hanging="79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 w15:restartNumberingAfterBreak="0">
    <w:nsid w:val="45534D7D"/>
    <w:multiLevelType w:val="hybridMultilevel"/>
    <w:tmpl w:val="D2EC3260"/>
    <w:lvl w:ilvl="0" w:tplc="9468B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880FE7"/>
    <w:multiLevelType w:val="hybridMultilevel"/>
    <w:tmpl w:val="3460D236"/>
    <w:lvl w:ilvl="0" w:tplc="F7BC7B92">
      <w:start w:val="3"/>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1388216115">
    <w:abstractNumId w:val="1"/>
  </w:num>
  <w:num w:numId="2" w16cid:durableId="1458911642">
    <w:abstractNumId w:val="3"/>
  </w:num>
  <w:num w:numId="3" w16cid:durableId="34042064">
    <w:abstractNumId w:val="0"/>
  </w:num>
  <w:num w:numId="4" w16cid:durableId="7313924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F8F"/>
    <w:rsid w:val="00063F2A"/>
    <w:rsid w:val="00087123"/>
    <w:rsid w:val="000B37A1"/>
    <w:rsid w:val="001D16B0"/>
    <w:rsid w:val="001F161B"/>
    <w:rsid w:val="002F0971"/>
    <w:rsid w:val="0031399D"/>
    <w:rsid w:val="00333BD7"/>
    <w:rsid w:val="00353A72"/>
    <w:rsid w:val="00353EF5"/>
    <w:rsid w:val="003C7129"/>
    <w:rsid w:val="00414C96"/>
    <w:rsid w:val="00453CE1"/>
    <w:rsid w:val="004B14D6"/>
    <w:rsid w:val="004B2FDC"/>
    <w:rsid w:val="00501F64"/>
    <w:rsid w:val="005259A2"/>
    <w:rsid w:val="00541157"/>
    <w:rsid w:val="00577592"/>
    <w:rsid w:val="00596089"/>
    <w:rsid w:val="00646499"/>
    <w:rsid w:val="007503F8"/>
    <w:rsid w:val="00757248"/>
    <w:rsid w:val="00827EBF"/>
    <w:rsid w:val="00856DCE"/>
    <w:rsid w:val="00882CF5"/>
    <w:rsid w:val="00917CD7"/>
    <w:rsid w:val="0096593E"/>
    <w:rsid w:val="00982A8A"/>
    <w:rsid w:val="0099132A"/>
    <w:rsid w:val="009C2AD1"/>
    <w:rsid w:val="009D2183"/>
    <w:rsid w:val="00A176DB"/>
    <w:rsid w:val="00A26EF3"/>
    <w:rsid w:val="00AE5A90"/>
    <w:rsid w:val="00B125BA"/>
    <w:rsid w:val="00B82250"/>
    <w:rsid w:val="00B871D5"/>
    <w:rsid w:val="00BA44BD"/>
    <w:rsid w:val="00BE25A3"/>
    <w:rsid w:val="00BF5C67"/>
    <w:rsid w:val="00C11D25"/>
    <w:rsid w:val="00C3090C"/>
    <w:rsid w:val="00D47DAA"/>
    <w:rsid w:val="00D56355"/>
    <w:rsid w:val="00E06F8F"/>
    <w:rsid w:val="00E229B2"/>
    <w:rsid w:val="00E82C8E"/>
    <w:rsid w:val="00EC42CB"/>
    <w:rsid w:val="00EE1D6D"/>
    <w:rsid w:val="00F466A2"/>
    <w:rsid w:val="00F72F2F"/>
    <w:rsid w:val="00F81A7D"/>
    <w:rsid w:val="00F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71B59"/>
  <w15:docId w15:val="{6390B550-FF2D-4D5B-98D1-DD6E3B77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646499"/>
    <w:rPr>
      <w:sz w:val="20"/>
      <w:szCs w:val="20"/>
    </w:rPr>
  </w:style>
  <w:style w:type="character" w:customStyle="1" w:styleId="EndnoteTextChar">
    <w:name w:val="Endnote Text Char"/>
    <w:basedOn w:val="DefaultParagraphFont"/>
    <w:link w:val="EndnoteText"/>
    <w:uiPriority w:val="99"/>
    <w:semiHidden/>
    <w:rsid w:val="00646499"/>
    <w:rPr>
      <w:sz w:val="20"/>
      <w:szCs w:val="20"/>
    </w:rPr>
  </w:style>
  <w:style w:type="character" w:styleId="EndnoteReference">
    <w:name w:val="endnote reference"/>
    <w:basedOn w:val="DefaultParagraphFont"/>
    <w:uiPriority w:val="99"/>
    <w:semiHidden/>
    <w:unhideWhenUsed/>
    <w:rsid w:val="00646499"/>
    <w:rPr>
      <w:vertAlign w:val="superscript"/>
    </w:rPr>
  </w:style>
  <w:style w:type="paragraph" w:styleId="FootnoteText">
    <w:name w:val="footnote text"/>
    <w:basedOn w:val="Normal"/>
    <w:link w:val="FootnoteTextChar"/>
    <w:uiPriority w:val="99"/>
    <w:semiHidden/>
    <w:unhideWhenUsed/>
    <w:rsid w:val="00646499"/>
    <w:rPr>
      <w:sz w:val="20"/>
      <w:szCs w:val="20"/>
    </w:rPr>
  </w:style>
  <w:style w:type="character" w:customStyle="1" w:styleId="FootnoteTextChar">
    <w:name w:val="Footnote Text Char"/>
    <w:basedOn w:val="DefaultParagraphFont"/>
    <w:link w:val="FootnoteText"/>
    <w:uiPriority w:val="99"/>
    <w:semiHidden/>
    <w:rsid w:val="00646499"/>
    <w:rPr>
      <w:sz w:val="20"/>
      <w:szCs w:val="20"/>
    </w:rPr>
  </w:style>
  <w:style w:type="character" w:styleId="FootnoteReference">
    <w:name w:val="footnote reference"/>
    <w:basedOn w:val="DefaultParagraphFont"/>
    <w:uiPriority w:val="99"/>
    <w:semiHidden/>
    <w:unhideWhenUsed/>
    <w:rsid w:val="00646499"/>
    <w:rPr>
      <w:vertAlign w:val="superscript"/>
    </w:rPr>
  </w:style>
  <w:style w:type="paragraph" w:customStyle="1" w:styleId="Paragraphdouble">
    <w:name w:val="Paragraph double"/>
    <w:basedOn w:val="Normal"/>
    <w:rsid w:val="00856DCE"/>
    <w:pPr>
      <w:spacing w:line="480" w:lineRule="auto"/>
      <w:ind w:firstLine="720"/>
      <w:jc w:val="both"/>
    </w:pPr>
    <w:rPr>
      <w:rFonts w:eastAsia="Times New Roman"/>
      <w:sz w:val="24"/>
      <w:szCs w:val="24"/>
    </w:rPr>
  </w:style>
  <w:style w:type="paragraph" w:customStyle="1" w:styleId="Docketnumber">
    <w:name w:val="Docket number"/>
    <w:basedOn w:val="Normal"/>
    <w:rsid w:val="00856DCE"/>
    <w:pPr>
      <w:jc w:val="center"/>
    </w:pPr>
    <w:rPr>
      <w:rFonts w:eastAsia="Times New Roman"/>
      <w:b/>
      <w:caps/>
      <w:sz w:val="28"/>
      <w:szCs w:val="20"/>
    </w:rPr>
  </w:style>
  <w:style w:type="paragraph" w:styleId="ListParagraph">
    <w:name w:val="List Paragraph"/>
    <w:basedOn w:val="Normal"/>
    <w:uiPriority w:val="34"/>
    <w:qFormat/>
    <w:rsid w:val="00D47DAA"/>
    <w:pPr>
      <w:ind w:left="720"/>
      <w:contextualSpacing/>
    </w:pPr>
  </w:style>
  <w:style w:type="paragraph" w:customStyle="1" w:styleId="CaseCaption">
    <w:name w:val="Case Caption"/>
    <w:basedOn w:val="Normal"/>
    <w:next w:val="Normal"/>
    <w:link w:val="CaseCaptionChar"/>
    <w:qFormat/>
    <w:rsid w:val="00453CE1"/>
    <w:pPr>
      <w:keepNext/>
      <w:spacing w:after="240"/>
      <w:contextualSpacing/>
      <w:jc w:val="center"/>
    </w:pPr>
    <w:rPr>
      <w:rFonts w:eastAsia="Times New Roman"/>
      <w:b/>
      <w:caps/>
      <w:sz w:val="24"/>
      <w:szCs w:val="24"/>
    </w:rPr>
  </w:style>
  <w:style w:type="character" w:customStyle="1" w:styleId="CaseCaptionChar">
    <w:name w:val="Case Caption Char"/>
    <w:link w:val="CaseCaption"/>
    <w:rsid w:val="00453CE1"/>
    <w:rPr>
      <w:rFonts w:eastAsia="Times New Roman"/>
      <w:b/>
      <w:caps/>
      <w:sz w:val="24"/>
      <w:szCs w:val="24"/>
    </w:rPr>
  </w:style>
  <w:style w:type="paragraph" w:customStyle="1" w:styleId="Paragraph">
    <w:name w:val="Paragraph"/>
    <w:basedOn w:val="Normal"/>
    <w:qFormat/>
    <w:rsid w:val="00453CE1"/>
    <w:pPr>
      <w:spacing w:line="360" w:lineRule="auto"/>
      <w:ind w:firstLine="720"/>
      <w:jc w:val="both"/>
    </w:pPr>
    <w:rPr>
      <w:rFonts w:eastAsia="Times New Roman"/>
      <w:sz w:val="24"/>
      <w:szCs w:val="24"/>
    </w:rPr>
  </w:style>
  <w:style w:type="character" w:styleId="Hyperlink">
    <w:name w:val="Hyperlink"/>
    <w:basedOn w:val="DefaultParagraphFont"/>
    <w:uiPriority w:val="99"/>
    <w:unhideWhenUsed/>
    <w:rsid w:val="00A26EF3"/>
    <w:rPr>
      <w:color w:val="0563C1" w:themeColor="hyperlink"/>
      <w:u w:val="single"/>
    </w:rPr>
  </w:style>
  <w:style w:type="character" w:styleId="UnresolvedMention">
    <w:name w:val="Unresolved Mention"/>
    <w:basedOn w:val="DefaultParagraphFont"/>
    <w:uiPriority w:val="99"/>
    <w:semiHidden/>
    <w:unhideWhenUsed/>
    <w:rsid w:val="00A2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84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ena.abel@puc.texas.gov" TargetMode="External"/><Relationship Id="rId3" Type="http://schemas.openxmlformats.org/officeDocument/2006/relationships/styles" Target="styles.xml"/><Relationship Id="rId7" Type="http://schemas.openxmlformats.org/officeDocument/2006/relationships/endnotes" Target="endnotes.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EC2562E66142928480412EF6307457"/>
        <w:category>
          <w:name w:val="General"/>
          <w:gallery w:val="placeholder"/>
        </w:category>
        <w:types>
          <w:type w:val="bbPlcHdr"/>
        </w:types>
        <w:behaviors>
          <w:behavior w:val="content"/>
        </w:behaviors>
        <w:guid w:val="{ADFEE55D-D93C-4A8D-871D-B14A16E42EA6}"/>
      </w:docPartPr>
      <w:docPartBody>
        <w:p w:rsidR="00306908" w:rsidRDefault="00083A0B" w:rsidP="00083A0B">
          <w:pPr>
            <w:pStyle w:val="03EC2562E66142928480412EF6307457"/>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0B"/>
    <w:rsid w:val="00083A0B"/>
    <w:rsid w:val="0030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3A0B"/>
    <w:rPr>
      <w:color w:val="808080"/>
    </w:rPr>
  </w:style>
  <w:style w:type="paragraph" w:customStyle="1" w:styleId="03EC2562E66142928480412EF6307457">
    <w:name w:val="03EC2562E66142928480412EF6307457"/>
    <w:rsid w:val="00083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C724F-D755-4BE6-8512-7E9789FD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 Abel</dc:creator>
  <cp:lastModifiedBy>Isabel Herrera</cp:lastModifiedBy>
  <cp:revision>15</cp:revision>
  <cp:lastPrinted>2023-11-01T15:12:00Z</cp:lastPrinted>
  <dcterms:created xsi:type="dcterms:W3CDTF">2023-11-01T12:05:00Z</dcterms:created>
  <dcterms:modified xsi:type="dcterms:W3CDTF">2023-11-01T15:13:00Z</dcterms:modified>
</cp:coreProperties>
</file>